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A362" w14:textId="10A060C6" w:rsidR="00B951AB" w:rsidRPr="00A47578" w:rsidRDefault="000E360B" w:rsidP="00DF79F7">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tr-TR"/>
        </w:rPr>
      </w:pPr>
      <w:r w:rsidRPr="00A47578">
        <w:rPr>
          <w:rFonts w:ascii="Times New Roman" w:eastAsia="Times New Roman" w:hAnsi="Times New Roman" w:cs="Times New Roman"/>
          <w:b/>
          <w:bCs/>
          <w:kern w:val="36"/>
          <w:sz w:val="24"/>
          <w:szCs w:val="24"/>
          <w:lang w:eastAsia="tr-TR"/>
        </w:rPr>
        <w:t xml:space="preserve">TOPLUMSAL </w:t>
      </w:r>
      <w:r w:rsidR="003F0316" w:rsidRPr="00A47578">
        <w:rPr>
          <w:rFonts w:ascii="Times New Roman" w:eastAsia="Times New Roman" w:hAnsi="Times New Roman" w:cs="Times New Roman"/>
          <w:b/>
          <w:bCs/>
          <w:kern w:val="36"/>
          <w:sz w:val="24"/>
          <w:szCs w:val="24"/>
          <w:lang w:eastAsia="tr-TR"/>
        </w:rPr>
        <w:t>KATKI KOMİSYONU</w:t>
      </w:r>
    </w:p>
    <w:p w14:paraId="617ACC81" w14:textId="77777777" w:rsidR="00B951AB" w:rsidRPr="00A47578" w:rsidRDefault="00B951AB"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2025 YILI YILLIK DEĞERLENDİRME RAPORU</w:t>
      </w:r>
    </w:p>
    <w:p w14:paraId="78EA9D3F" w14:textId="77777777" w:rsidR="00947738" w:rsidRPr="00A47578" w:rsidRDefault="00947738" w:rsidP="00947738">
      <w:pPr>
        <w:rPr>
          <w:rFonts w:ascii="Times New Roman" w:hAnsi="Times New Roman" w:cs="Times New Roman"/>
          <w:b/>
          <w:bCs/>
          <w:sz w:val="24"/>
          <w:szCs w:val="24"/>
        </w:rPr>
      </w:pPr>
      <w:r w:rsidRPr="00A47578">
        <w:rPr>
          <w:rFonts w:ascii="Times New Roman" w:hAnsi="Times New Roman" w:cs="Times New Roman"/>
          <w:b/>
          <w:bCs/>
          <w:sz w:val="24"/>
          <w:szCs w:val="24"/>
        </w:rPr>
        <w:t>GİRİŞ</w:t>
      </w:r>
    </w:p>
    <w:p w14:paraId="5B9F6B67" w14:textId="77777777" w:rsidR="00947738" w:rsidRPr="00A47578" w:rsidRDefault="00947738" w:rsidP="00947738">
      <w:pPr>
        <w:ind w:firstLine="360"/>
        <w:jc w:val="both"/>
        <w:rPr>
          <w:rFonts w:ascii="Times New Roman" w:hAnsi="Times New Roman" w:cs="Times New Roman"/>
          <w:sz w:val="24"/>
          <w:szCs w:val="24"/>
        </w:rPr>
      </w:pPr>
      <w:r w:rsidRPr="00A47578">
        <w:rPr>
          <w:rFonts w:ascii="Times New Roman" w:hAnsi="Times New Roman" w:cs="Times New Roman"/>
          <w:sz w:val="24"/>
          <w:szCs w:val="24"/>
        </w:rPr>
        <w:t>Toplumsal katkı, üniversitelerin eğitim-öğretim ve araştırma faaliyetlerinin ötesinde, içinde bulundukları toplumun sosyal, kültürel, ekonomik ve sağlık alanlarındaki gelişimine doğrudan katkı sağlamasını ifade etmektedir. Toros Üniversitesi Sağlık Hizmetleri Meslek Yüksekokulu (SHMYO), toplumsal katkıyı kurumsal sorumluluğunun temel bileşenlerinden biri olarak görmekte ve bu doğrultuda faaliyetlerini planlı, izlenebilir ve sürdürülebilir bir yapı içerisinde yürütmektedir.</w:t>
      </w:r>
    </w:p>
    <w:p w14:paraId="0DE82F74" w14:textId="77777777" w:rsidR="00947738" w:rsidRPr="00A47578" w:rsidRDefault="00947738" w:rsidP="00947738">
      <w:pPr>
        <w:ind w:firstLine="360"/>
        <w:jc w:val="both"/>
        <w:rPr>
          <w:rFonts w:ascii="Times New Roman" w:hAnsi="Times New Roman" w:cs="Times New Roman"/>
          <w:sz w:val="24"/>
          <w:szCs w:val="24"/>
        </w:rPr>
      </w:pPr>
      <w:r w:rsidRPr="00A47578">
        <w:rPr>
          <w:rFonts w:ascii="Times New Roman" w:hAnsi="Times New Roman" w:cs="Times New Roman"/>
          <w:sz w:val="24"/>
          <w:szCs w:val="24"/>
        </w:rPr>
        <w:t>Bu rapor, SHMYO’nun 2025 yılı boyunca gerçekleştirdiği toplumsal katkı faaliyetlerini değerlendirmek, belirlenen hedefler doğrultusunda gerçekleşme düzeylerini ortaya koymak, iyileştirme alanlarını tespit etmek ve gelecek yıla yönelik planlamaları paylaşmak amacıyla hazırlanmıştır.</w:t>
      </w:r>
    </w:p>
    <w:p w14:paraId="3F044BE7" w14:textId="77777777" w:rsidR="00B951AB" w:rsidRPr="00A47578" w:rsidRDefault="00B951AB"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1. Komisyonun Misyonu ve Vizyonu</w:t>
      </w:r>
    </w:p>
    <w:p w14:paraId="7699B7BB" w14:textId="77777777" w:rsidR="00E962BC" w:rsidRPr="00A47578" w:rsidRDefault="00E962BC" w:rsidP="00E962BC">
      <w:pPr>
        <w:rPr>
          <w:rFonts w:ascii="Times New Roman" w:hAnsi="Times New Roman" w:cs="Times New Roman"/>
          <w:b/>
          <w:bCs/>
          <w:sz w:val="24"/>
          <w:szCs w:val="24"/>
        </w:rPr>
      </w:pPr>
      <w:r w:rsidRPr="00A47578">
        <w:rPr>
          <w:rFonts w:ascii="Times New Roman" w:hAnsi="Times New Roman" w:cs="Times New Roman"/>
          <w:b/>
          <w:bCs/>
          <w:sz w:val="24"/>
          <w:szCs w:val="24"/>
        </w:rPr>
        <w:t>Misyon</w:t>
      </w:r>
    </w:p>
    <w:p w14:paraId="022A84E3" w14:textId="77777777" w:rsidR="00E962BC" w:rsidRPr="00A47578" w:rsidRDefault="00E962BC" w:rsidP="00E962BC">
      <w:pPr>
        <w:ind w:firstLine="708"/>
        <w:jc w:val="both"/>
        <w:rPr>
          <w:rFonts w:ascii="Times New Roman" w:hAnsi="Times New Roman" w:cs="Times New Roman"/>
          <w:sz w:val="24"/>
          <w:szCs w:val="24"/>
        </w:rPr>
      </w:pPr>
      <w:r w:rsidRPr="00A47578">
        <w:rPr>
          <w:rFonts w:ascii="Times New Roman" w:hAnsi="Times New Roman" w:cs="Times New Roman"/>
          <w:sz w:val="24"/>
          <w:szCs w:val="24"/>
        </w:rPr>
        <w:t>SHMYO’nun toplumsal katkı misyonu; sahip olduğu akademik bilgi birikimi, insan kaynağı ve fiziki imkânları toplumun yararına sunarak, özellikle sağlık, eğitim, sosyal sorumluluk ve dezavantajlı grupların desteklenmesi alanlarında sürdürülebilir katkı sağlamaktır. Öğrencilerin toplumsal sorumluluk bilinciyle yetişmelerini desteklemek ve üretilen bilginin toplumla buluşmasını sağlamak temel misyon unsurlarıdır.</w:t>
      </w:r>
    </w:p>
    <w:p w14:paraId="3438A6FF" w14:textId="77777777" w:rsidR="00E962BC" w:rsidRPr="00A47578" w:rsidRDefault="00E962BC" w:rsidP="00E962BC">
      <w:pPr>
        <w:rPr>
          <w:rFonts w:ascii="Times New Roman" w:hAnsi="Times New Roman" w:cs="Times New Roman"/>
          <w:b/>
          <w:bCs/>
          <w:sz w:val="24"/>
          <w:szCs w:val="24"/>
        </w:rPr>
      </w:pPr>
      <w:r w:rsidRPr="00A47578">
        <w:rPr>
          <w:rFonts w:ascii="Times New Roman" w:hAnsi="Times New Roman" w:cs="Times New Roman"/>
          <w:b/>
          <w:bCs/>
          <w:sz w:val="24"/>
          <w:szCs w:val="24"/>
        </w:rPr>
        <w:t>Vizyon</w:t>
      </w:r>
    </w:p>
    <w:p w14:paraId="7C6B56C2" w14:textId="77777777" w:rsidR="00E962BC" w:rsidRPr="00A47578" w:rsidRDefault="00E962BC" w:rsidP="00E962BC">
      <w:pPr>
        <w:ind w:firstLine="360"/>
        <w:jc w:val="both"/>
        <w:rPr>
          <w:rFonts w:ascii="Times New Roman" w:hAnsi="Times New Roman" w:cs="Times New Roman"/>
          <w:sz w:val="24"/>
          <w:szCs w:val="24"/>
        </w:rPr>
      </w:pPr>
      <w:r w:rsidRPr="00A47578">
        <w:rPr>
          <w:rFonts w:ascii="Times New Roman" w:hAnsi="Times New Roman" w:cs="Times New Roman"/>
          <w:sz w:val="24"/>
          <w:szCs w:val="24"/>
        </w:rPr>
        <w:t>Toplumsal sorunlara duyarlı, yerel ve bölgesel ihtiyaçlara cevap verebilen, paydaşlarıyla iş birliği içinde çalışan ve toplumsal katkı faaliyetlerini sürekli iyileştiren öncü bir meslek yüksekokulu olmaktır.</w:t>
      </w:r>
    </w:p>
    <w:p w14:paraId="47712D8E" w14:textId="1E944393" w:rsidR="00B951AB" w:rsidRPr="00A47578" w:rsidRDefault="00B951AB"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2. 2025 Yılı Hedefleri ve Gerçekleşme Durumu</w:t>
      </w:r>
    </w:p>
    <w:p w14:paraId="5BED7C26" w14:textId="2BDBAE0B" w:rsidR="00B951AB" w:rsidRPr="00A47578" w:rsidRDefault="000D3E32" w:rsidP="001F410C">
      <w:pPr>
        <w:spacing w:before="100" w:beforeAutospacing="1" w:after="100" w:afterAutospacing="1" w:line="276" w:lineRule="auto"/>
        <w:jc w:val="both"/>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SHMYO toplumsal katkı faaliyetleri, Üniversitemizin 2022–2026 Stratejik Planı kapsamında belirlenen “Stratejik Amaç 5: Toplumsal Katkı Düzeyinin Artırılması” doğrultusunda yürütülmüştür.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7"/>
        <w:gridCol w:w="3601"/>
        <w:gridCol w:w="1198"/>
        <w:gridCol w:w="1595"/>
        <w:gridCol w:w="1831"/>
      </w:tblGrid>
      <w:tr w:rsidR="00F70579" w:rsidRPr="00A47578" w14:paraId="73A8385B" w14:textId="77777777" w:rsidTr="001465E8">
        <w:trPr>
          <w:tblHeader/>
          <w:tblCellSpacing w:w="15" w:type="dxa"/>
        </w:trPr>
        <w:tc>
          <w:tcPr>
            <w:tcW w:w="0" w:type="auto"/>
            <w:vAlign w:val="center"/>
            <w:hideMark/>
          </w:tcPr>
          <w:p w14:paraId="40C0964C" w14:textId="77777777" w:rsidR="00C420F8" w:rsidRPr="00A47578" w:rsidRDefault="00C420F8" w:rsidP="00C65EDA">
            <w:pPr>
              <w:spacing w:after="0" w:line="276" w:lineRule="auto"/>
              <w:jc w:val="center"/>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Hedef No</w:t>
            </w:r>
          </w:p>
        </w:tc>
        <w:tc>
          <w:tcPr>
            <w:tcW w:w="0" w:type="auto"/>
            <w:vAlign w:val="center"/>
            <w:hideMark/>
          </w:tcPr>
          <w:p w14:paraId="3752A8F1" w14:textId="77777777" w:rsidR="00C420F8" w:rsidRPr="00A47578" w:rsidRDefault="00C420F8" w:rsidP="00C65EDA">
            <w:pPr>
              <w:spacing w:after="0" w:line="276" w:lineRule="auto"/>
              <w:jc w:val="center"/>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Hedef Adı</w:t>
            </w:r>
          </w:p>
        </w:tc>
        <w:tc>
          <w:tcPr>
            <w:tcW w:w="0" w:type="auto"/>
            <w:vAlign w:val="center"/>
            <w:hideMark/>
          </w:tcPr>
          <w:p w14:paraId="0E0A762D" w14:textId="77777777" w:rsidR="00C420F8" w:rsidRPr="00A47578" w:rsidRDefault="00C420F8" w:rsidP="00C65EDA">
            <w:pPr>
              <w:spacing w:after="0" w:line="276" w:lineRule="auto"/>
              <w:jc w:val="center"/>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2025 Hedef Değeri</w:t>
            </w:r>
          </w:p>
        </w:tc>
        <w:tc>
          <w:tcPr>
            <w:tcW w:w="0" w:type="auto"/>
            <w:vAlign w:val="center"/>
            <w:hideMark/>
          </w:tcPr>
          <w:p w14:paraId="42645AEA" w14:textId="77777777" w:rsidR="00C420F8" w:rsidRPr="00A47578" w:rsidRDefault="00C420F8" w:rsidP="00C65EDA">
            <w:pPr>
              <w:spacing w:after="0" w:line="276" w:lineRule="auto"/>
              <w:jc w:val="center"/>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2025 Gerçekleşme</w:t>
            </w:r>
          </w:p>
        </w:tc>
        <w:tc>
          <w:tcPr>
            <w:tcW w:w="0" w:type="auto"/>
            <w:vAlign w:val="center"/>
            <w:hideMark/>
          </w:tcPr>
          <w:p w14:paraId="1F009030" w14:textId="77777777" w:rsidR="00C420F8" w:rsidRPr="00A47578" w:rsidRDefault="00C420F8" w:rsidP="00C65EDA">
            <w:pPr>
              <w:spacing w:after="0" w:line="276" w:lineRule="auto"/>
              <w:jc w:val="center"/>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Gerçekleşme Durumu</w:t>
            </w:r>
          </w:p>
        </w:tc>
      </w:tr>
      <w:tr w:rsidR="003B0B28" w:rsidRPr="00A47578" w14:paraId="2AE1CD11" w14:textId="77777777" w:rsidTr="001465E8">
        <w:trPr>
          <w:tblCellSpacing w:w="15" w:type="dxa"/>
        </w:trPr>
        <w:tc>
          <w:tcPr>
            <w:tcW w:w="0" w:type="auto"/>
            <w:vAlign w:val="center"/>
            <w:hideMark/>
          </w:tcPr>
          <w:p w14:paraId="178700BC" w14:textId="56977B35" w:rsidR="003B0B28" w:rsidRPr="00A47578" w:rsidRDefault="00422EEB"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b/>
                <w:bCs/>
                <w:sz w:val="24"/>
                <w:szCs w:val="24"/>
                <w:lang w:eastAsia="tr-TR"/>
              </w:rPr>
              <w:t>5</w:t>
            </w:r>
            <w:r w:rsidR="003B0B28" w:rsidRPr="00A47578">
              <w:rPr>
                <w:rFonts w:ascii="Times New Roman" w:eastAsia="Times New Roman" w:hAnsi="Times New Roman" w:cs="Times New Roman"/>
                <w:b/>
                <w:bCs/>
                <w:sz w:val="24"/>
                <w:szCs w:val="24"/>
                <w:lang w:eastAsia="tr-TR"/>
              </w:rPr>
              <w:t>.1</w:t>
            </w:r>
          </w:p>
        </w:tc>
        <w:tc>
          <w:tcPr>
            <w:tcW w:w="0" w:type="auto"/>
            <w:vAlign w:val="center"/>
            <w:hideMark/>
          </w:tcPr>
          <w:p w14:paraId="3133E192" w14:textId="59C8C72B" w:rsidR="003B0B28" w:rsidRPr="00A47578" w:rsidRDefault="003B0B28" w:rsidP="003B0B28">
            <w:pPr>
              <w:spacing w:after="0" w:line="276" w:lineRule="auto"/>
              <w:rPr>
                <w:rFonts w:ascii="Times New Roman" w:eastAsia="Times New Roman" w:hAnsi="Times New Roman" w:cs="Times New Roman"/>
                <w:sz w:val="24"/>
                <w:szCs w:val="24"/>
                <w:lang w:eastAsia="tr-TR"/>
              </w:rPr>
            </w:pPr>
            <w:r w:rsidRPr="00A47578">
              <w:rPr>
                <w:rFonts w:ascii="Times New Roman" w:hAnsi="Times New Roman" w:cs="Times New Roman"/>
                <w:sz w:val="24"/>
                <w:szCs w:val="24"/>
              </w:rPr>
              <w:t>Diğer kamu kurumları ile yürütülen proje sayısının ve niteliğinin arttırılması</w:t>
            </w:r>
          </w:p>
        </w:tc>
        <w:tc>
          <w:tcPr>
            <w:tcW w:w="0" w:type="auto"/>
            <w:vAlign w:val="center"/>
            <w:hideMark/>
          </w:tcPr>
          <w:p w14:paraId="6D185AB5" w14:textId="74E03A7D" w:rsidR="003B0B28" w:rsidRPr="00A47578" w:rsidRDefault="00FA17C5"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5</w:t>
            </w:r>
          </w:p>
        </w:tc>
        <w:tc>
          <w:tcPr>
            <w:tcW w:w="0" w:type="auto"/>
            <w:vAlign w:val="center"/>
            <w:hideMark/>
          </w:tcPr>
          <w:p w14:paraId="5A5CCF55" w14:textId="25602C27" w:rsidR="003B0B28" w:rsidRPr="00A47578" w:rsidRDefault="000B3944"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6</w:t>
            </w:r>
          </w:p>
        </w:tc>
        <w:tc>
          <w:tcPr>
            <w:tcW w:w="0" w:type="auto"/>
            <w:vAlign w:val="center"/>
            <w:hideMark/>
          </w:tcPr>
          <w:p w14:paraId="358ADA34" w14:textId="39219A60" w:rsidR="003B0B28" w:rsidRPr="00A47578" w:rsidRDefault="003B0B28"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Gerçekleşti</w:t>
            </w:r>
          </w:p>
        </w:tc>
      </w:tr>
      <w:tr w:rsidR="00457A6D" w:rsidRPr="00A47578" w14:paraId="42743F5A" w14:textId="77777777" w:rsidTr="001465E8">
        <w:trPr>
          <w:tblCellSpacing w:w="15" w:type="dxa"/>
        </w:trPr>
        <w:tc>
          <w:tcPr>
            <w:tcW w:w="0" w:type="auto"/>
            <w:vAlign w:val="center"/>
            <w:hideMark/>
          </w:tcPr>
          <w:p w14:paraId="7873CC1B" w14:textId="20BDCE0A" w:rsidR="00457A6D" w:rsidRPr="00A47578" w:rsidRDefault="00422EEB" w:rsidP="00457A6D">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b/>
                <w:bCs/>
                <w:sz w:val="24"/>
                <w:szCs w:val="24"/>
                <w:lang w:eastAsia="tr-TR"/>
              </w:rPr>
              <w:lastRenderedPageBreak/>
              <w:t>5</w:t>
            </w:r>
            <w:r w:rsidR="00457A6D" w:rsidRPr="00A47578">
              <w:rPr>
                <w:rFonts w:ascii="Times New Roman" w:eastAsia="Times New Roman" w:hAnsi="Times New Roman" w:cs="Times New Roman"/>
                <w:b/>
                <w:bCs/>
                <w:sz w:val="24"/>
                <w:szCs w:val="24"/>
                <w:lang w:eastAsia="tr-TR"/>
              </w:rPr>
              <w:t>.2</w:t>
            </w:r>
          </w:p>
        </w:tc>
        <w:tc>
          <w:tcPr>
            <w:tcW w:w="0" w:type="auto"/>
            <w:vAlign w:val="center"/>
            <w:hideMark/>
          </w:tcPr>
          <w:p w14:paraId="0D6A2CA9" w14:textId="2842189B" w:rsidR="00457A6D" w:rsidRPr="00A47578" w:rsidRDefault="00457A6D" w:rsidP="00457A6D">
            <w:pPr>
              <w:spacing w:after="0" w:line="276" w:lineRule="auto"/>
              <w:rPr>
                <w:rFonts w:ascii="Times New Roman" w:eastAsia="Times New Roman" w:hAnsi="Times New Roman" w:cs="Times New Roman"/>
                <w:sz w:val="24"/>
                <w:szCs w:val="24"/>
                <w:lang w:eastAsia="tr-TR"/>
              </w:rPr>
            </w:pPr>
            <w:r w:rsidRPr="00A47578">
              <w:rPr>
                <w:rFonts w:ascii="Times New Roman" w:hAnsi="Times New Roman" w:cs="Times New Roman"/>
                <w:sz w:val="24"/>
                <w:szCs w:val="24"/>
              </w:rPr>
              <w:t>Dezavantajlı grupların sosyal yönden desteklenmesi</w:t>
            </w:r>
          </w:p>
        </w:tc>
        <w:tc>
          <w:tcPr>
            <w:tcW w:w="0" w:type="auto"/>
            <w:vAlign w:val="center"/>
            <w:hideMark/>
          </w:tcPr>
          <w:p w14:paraId="5C05B352" w14:textId="19909561" w:rsidR="00457A6D" w:rsidRPr="00A47578" w:rsidRDefault="00457A6D" w:rsidP="00457A6D">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7</w:t>
            </w:r>
          </w:p>
        </w:tc>
        <w:tc>
          <w:tcPr>
            <w:tcW w:w="0" w:type="auto"/>
            <w:vAlign w:val="center"/>
            <w:hideMark/>
          </w:tcPr>
          <w:p w14:paraId="61BD321F" w14:textId="7D83243B" w:rsidR="00457A6D" w:rsidRPr="00A47578" w:rsidRDefault="00457A6D" w:rsidP="00457A6D">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6</w:t>
            </w:r>
          </w:p>
        </w:tc>
        <w:tc>
          <w:tcPr>
            <w:tcW w:w="0" w:type="auto"/>
            <w:vAlign w:val="center"/>
            <w:hideMark/>
          </w:tcPr>
          <w:p w14:paraId="3238A73B" w14:textId="42ED8896" w:rsidR="00457A6D" w:rsidRPr="00A47578" w:rsidRDefault="00457A6D" w:rsidP="00457A6D">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highlight w:val="yellow"/>
                <w:lang w:eastAsia="tr-TR"/>
              </w:rPr>
              <w:t>Gerçekleşmedi</w:t>
            </w:r>
          </w:p>
        </w:tc>
      </w:tr>
      <w:tr w:rsidR="003B0B28" w:rsidRPr="00A47578" w14:paraId="59F16BB9" w14:textId="77777777" w:rsidTr="001465E8">
        <w:trPr>
          <w:tblCellSpacing w:w="15" w:type="dxa"/>
        </w:trPr>
        <w:tc>
          <w:tcPr>
            <w:tcW w:w="0" w:type="auto"/>
            <w:vAlign w:val="center"/>
            <w:hideMark/>
          </w:tcPr>
          <w:p w14:paraId="00AF2D07" w14:textId="13472494" w:rsidR="003B0B28" w:rsidRPr="00A47578" w:rsidRDefault="00422EEB"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b/>
                <w:bCs/>
                <w:sz w:val="24"/>
                <w:szCs w:val="24"/>
                <w:lang w:eastAsia="tr-TR"/>
              </w:rPr>
              <w:t>5</w:t>
            </w:r>
            <w:r w:rsidR="003B0B28" w:rsidRPr="00A47578">
              <w:rPr>
                <w:rFonts w:ascii="Times New Roman" w:eastAsia="Times New Roman" w:hAnsi="Times New Roman" w:cs="Times New Roman"/>
                <w:b/>
                <w:bCs/>
                <w:sz w:val="24"/>
                <w:szCs w:val="24"/>
                <w:lang w:eastAsia="tr-TR"/>
              </w:rPr>
              <w:t>.3</w:t>
            </w:r>
          </w:p>
        </w:tc>
        <w:tc>
          <w:tcPr>
            <w:tcW w:w="0" w:type="auto"/>
            <w:vAlign w:val="center"/>
            <w:hideMark/>
          </w:tcPr>
          <w:p w14:paraId="5B5F040A" w14:textId="26201172" w:rsidR="003B0B28" w:rsidRPr="00A47578" w:rsidRDefault="001D5142" w:rsidP="003B0B28">
            <w:pPr>
              <w:spacing w:after="0" w:line="276" w:lineRule="auto"/>
              <w:rPr>
                <w:rFonts w:ascii="Times New Roman" w:eastAsia="Times New Roman" w:hAnsi="Times New Roman" w:cs="Times New Roman"/>
                <w:sz w:val="24"/>
                <w:szCs w:val="24"/>
                <w:lang w:eastAsia="tr-TR"/>
              </w:rPr>
            </w:pPr>
            <w:r w:rsidRPr="00A47578">
              <w:rPr>
                <w:rFonts w:ascii="Times New Roman" w:hAnsi="Times New Roman" w:cs="Times New Roman"/>
                <w:sz w:val="24"/>
                <w:szCs w:val="24"/>
              </w:rPr>
              <w:t>Sosyal sorumluluk projelerinin sayısını ve niteliğini arttırmak</w:t>
            </w:r>
          </w:p>
        </w:tc>
        <w:tc>
          <w:tcPr>
            <w:tcW w:w="0" w:type="auto"/>
            <w:vAlign w:val="center"/>
            <w:hideMark/>
          </w:tcPr>
          <w:p w14:paraId="6FAF1CE0" w14:textId="7896AC49" w:rsidR="003B0B28" w:rsidRPr="00A47578" w:rsidRDefault="00E57793"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21</w:t>
            </w:r>
          </w:p>
        </w:tc>
        <w:tc>
          <w:tcPr>
            <w:tcW w:w="0" w:type="auto"/>
            <w:vAlign w:val="center"/>
            <w:hideMark/>
          </w:tcPr>
          <w:p w14:paraId="2BF3B423" w14:textId="73125299" w:rsidR="003B0B28" w:rsidRPr="00A47578" w:rsidRDefault="00AB6124"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26</w:t>
            </w:r>
          </w:p>
        </w:tc>
        <w:tc>
          <w:tcPr>
            <w:tcW w:w="0" w:type="auto"/>
            <w:vAlign w:val="center"/>
            <w:hideMark/>
          </w:tcPr>
          <w:p w14:paraId="3F5278CF" w14:textId="5F5EE9EB" w:rsidR="003B0B28" w:rsidRPr="00A47578" w:rsidRDefault="00AB6124"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Gerçekleşti</w:t>
            </w:r>
          </w:p>
        </w:tc>
      </w:tr>
      <w:tr w:rsidR="00FE5BA7" w:rsidRPr="00A47578" w14:paraId="54400C00" w14:textId="77777777" w:rsidTr="001465E8">
        <w:trPr>
          <w:tblCellSpacing w:w="15" w:type="dxa"/>
        </w:trPr>
        <w:tc>
          <w:tcPr>
            <w:tcW w:w="0" w:type="auto"/>
            <w:vAlign w:val="center"/>
          </w:tcPr>
          <w:p w14:paraId="12830CAA" w14:textId="10B7C5BD" w:rsidR="00FE5BA7" w:rsidRPr="00A47578" w:rsidRDefault="00422EEB" w:rsidP="003B0B28">
            <w:pPr>
              <w:spacing w:after="0" w:line="276" w:lineRule="auto"/>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5.4</w:t>
            </w:r>
          </w:p>
        </w:tc>
        <w:tc>
          <w:tcPr>
            <w:tcW w:w="0" w:type="auto"/>
            <w:vAlign w:val="center"/>
          </w:tcPr>
          <w:p w14:paraId="48899E37" w14:textId="26416C57" w:rsidR="00FE5BA7" w:rsidRPr="00A47578" w:rsidRDefault="001B7D37" w:rsidP="003B0B28">
            <w:pPr>
              <w:spacing w:after="0" w:line="276" w:lineRule="auto"/>
              <w:rPr>
                <w:rFonts w:ascii="Times New Roman" w:hAnsi="Times New Roman" w:cs="Times New Roman"/>
                <w:sz w:val="24"/>
                <w:szCs w:val="24"/>
              </w:rPr>
            </w:pPr>
            <w:r w:rsidRPr="00A47578">
              <w:rPr>
                <w:rFonts w:ascii="Times New Roman" w:hAnsi="Times New Roman" w:cs="Times New Roman"/>
                <w:sz w:val="24"/>
                <w:szCs w:val="24"/>
              </w:rPr>
              <w:t>Hayat boyu öğrenme kapsamında sertifikalı eğitim sayısının artırılması</w:t>
            </w:r>
          </w:p>
        </w:tc>
        <w:tc>
          <w:tcPr>
            <w:tcW w:w="0" w:type="auto"/>
            <w:vAlign w:val="center"/>
          </w:tcPr>
          <w:p w14:paraId="62877041" w14:textId="36F3ECD8" w:rsidR="00FE5BA7" w:rsidRPr="00A47578" w:rsidRDefault="006E7881"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2</w:t>
            </w:r>
          </w:p>
        </w:tc>
        <w:tc>
          <w:tcPr>
            <w:tcW w:w="0" w:type="auto"/>
            <w:vAlign w:val="center"/>
          </w:tcPr>
          <w:p w14:paraId="00EA6A60" w14:textId="46D1EE9D" w:rsidR="00FE5BA7" w:rsidRPr="00A47578" w:rsidRDefault="006E7881"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lang w:eastAsia="tr-TR"/>
              </w:rPr>
              <w:t>0</w:t>
            </w:r>
          </w:p>
        </w:tc>
        <w:tc>
          <w:tcPr>
            <w:tcW w:w="0" w:type="auto"/>
            <w:vAlign w:val="center"/>
          </w:tcPr>
          <w:p w14:paraId="3BFF828C" w14:textId="5599E9CF" w:rsidR="00FE5BA7" w:rsidRPr="00A47578" w:rsidRDefault="006E7881" w:rsidP="003B0B28">
            <w:pPr>
              <w:spacing w:after="0" w:line="276" w:lineRule="auto"/>
              <w:rPr>
                <w:rFonts w:ascii="Times New Roman" w:eastAsia="Times New Roman" w:hAnsi="Times New Roman" w:cs="Times New Roman"/>
                <w:sz w:val="24"/>
                <w:szCs w:val="24"/>
                <w:lang w:eastAsia="tr-TR"/>
              </w:rPr>
            </w:pPr>
            <w:r w:rsidRPr="00A47578">
              <w:rPr>
                <w:rFonts w:ascii="Times New Roman" w:eastAsia="Times New Roman" w:hAnsi="Times New Roman" w:cs="Times New Roman"/>
                <w:sz w:val="24"/>
                <w:szCs w:val="24"/>
                <w:highlight w:val="yellow"/>
                <w:lang w:eastAsia="tr-TR"/>
              </w:rPr>
              <w:t>Gerçekleşmedi</w:t>
            </w:r>
          </w:p>
        </w:tc>
      </w:tr>
    </w:tbl>
    <w:p w14:paraId="3515FDC4" w14:textId="6584523A" w:rsidR="0099450D" w:rsidRPr="00A47578" w:rsidRDefault="0099450D" w:rsidP="00C65EDA">
      <w:pPr>
        <w:pStyle w:val="NormalWeb"/>
        <w:spacing w:line="276" w:lineRule="auto"/>
        <w:rPr>
          <w:b/>
        </w:rPr>
      </w:pPr>
      <w:r w:rsidRPr="00A47578">
        <w:rPr>
          <w:b/>
        </w:rPr>
        <w:t>Gerçekleştirilen Hedefler</w:t>
      </w:r>
    </w:p>
    <w:p w14:paraId="6CD6DA3C" w14:textId="77777777" w:rsidR="0039248E" w:rsidRPr="00A47578" w:rsidRDefault="0039248E" w:rsidP="001F410C">
      <w:pPr>
        <w:jc w:val="both"/>
        <w:rPr>
          <w:rFonts w:ascii="Times New Roman" w:hAnsi="Times New Roman" w:cs="Times New Roman"/>
          <w:sz w:val="24"/>
          <w:szCs w:val="24"/>
        </w:rPr>
      </w:pPr>
      <w:r w:rsidRPr="00A47578">
        <w:rPr>
          <w:rFonts w:ascii="Times New Roman" w:hAnsi="Times New Roman" w:cs="Times New Roman"/>
          <w:sz w:val="24"/>
          <w:szCs w:val="24"/>
        </w:rPr>
        <w:t>2025 yılı için diğer kamu kurumları ile yürütülen proje sayısının en az 5 olması hedeflenmiştir. Bu kapsamda;</w:t>
      </w:r>
    </w:p>
    <w:p w14:paraId="097F1208" w14:textId="77777777" w:rsidR="0039248E" w:rsidRPr="00A47578" w:rsidRDefault="0039248E" w:rsidP="006E7881">
      <w:pPr>
        <w:pStyle w:val="ListeParagraf"/>
        <w:numPr>
          <w:ilvl w:val="0"/>
          <w:numId w:val="7"/>
        </w:numPr>
        <w:ind w:left="426"/>
        <w:rPr>
          <w:rFonts w:ascii="Times New Roman" w:hAnsi="Times New Roman" w:cs="Times New Roman"/>
        </w:rPr>
      </w:pPr>
      <w:r w:rsidRPr="00A47578">
        <w:rPr>
          <w:rFonts w:ascii="Times New Roman" w:hAnsi="Times New Roman" w:cs="Times New Roman"/>
        </w:rPr>
        <w:t xml:space="preserve">Çocuk Gelişimi Zirvesi (Tarsus Üniversitesi) </w:t>
      </w:r>
    </w:p>
    <w:p w14:paraId="6AE3757A" w14:textId="77777777" w:rsidR="0039248E" w:rsidRPr="00A47578" w:rsidRDefault="0039248E" w:rsidP="006E7881">
      <w:pPr>
        <w:pStyle w:val="ListeParagraf"/>
        <w:numPr>
          <w:ilvl w:val="0"/>
          <w:numId w:val="7"/>
        </w:numPr>
        <w:ind w:left="426"/>
        <w:rPr>
          <w:rFonts w:ascii="Times New Roman" w:hAnsi="Times New Roman" w:cs="Times New Roman"/>
        </w:rPr>
      </w:pPr>
      <w:r w:rsidRPr="00A47578">
        <w:rPr>
          <w:rFonts w:ascii="Times New Roman" w:hAnsi="Times New Roman" w:cs="Times New Roman"/>
        </w:rPr>
        <w:t xml:space="preserve">Stres Yönetimi Semineri (Yenişehir İlçe) </w:t>
      </w:r>
    </w:p>
    <w:p w14:paraId="331EA87B" w14:textId="77777777" w:rsidR="0039248E" w:rsidRPr="00A47578" w:rsidRDefault="0039248E" w:rsidP="006E7881">
      <w:pPr>
        <w:pStyle w:val="ListeParagraf"/>
        <w:numPr>
          <w:ilvl w:val="0"/>
          <w:numId w:val="7"/>
        </w:numPr>
        <w:ind w:left="426"/>
        <w:rPr>
          <w:rFonts w:ascii="Times New Roman" w:hAnsi="Times New Roman" w:cs="Times New Roman"/>
        </w:rPr>
      </w:pPr>
      <w:r w:rsidRPr="00A47578">
        <w:rPr>
          <w:rFonts w:ascii="Times New Roman" w:hAnsi="Times New Roman" w:cs="Times New Roman"/>
        </w:rPr>
        <w:t xml:space="preserve">Oyunla Duyguları Tanıma Etkinliği (Yenişehir İlçe) </w:t>
      </w:r>
    </w:p>
    <w:p w14:paraId="3A324489" w14:textId="77777777" w:rsidR="0039248E" w:rsidRPr="00A47578" w:rsidRDefault="0039248E" w:rsidP="006E7881">
      <w:pPr>
        <w:pStyle w:val="ListeParagraf"/>
        <w:numPr>
          <w:ilvl w:val="0"/>
          <w:numId w:val="7"/>
        </w:numPr>
        <w:ind w:left="426"/>
        <w:rPr>
          <w:rFonts w:ascii="Times New Roman" w:hAnsi="Times New Roman" w:cs="Times New Roman"/>
        </w:rPr>
      </w:pPr>
      <w:r w:rsidRPr="00A47578">
        <w:rPr>
          <w:rFonts w:ascii="Times New Roman" w:hAnsi="Times New Roman" w:cs="Times New Roman"/>
        </w:rPr>
        <w:t xml:space="preserve">Menstrüasyon Hijyen Eğitimi (Yenişehir İlçe) </w:t>
      </w:r>
    </w:p>
    <w:p w14:paraId="357C0B0B" w14:textId="77777777" w:rsidR="0039248E" w:rsidRPr="00A47578" w:rsidRDefault="0039248E" w:rsidP="006E7881">
      <w:pPr>
        <w:pStyle w:val="ListeParagraf"/>
        <w:numPr>
          <w:ilvl w:val="0"/>
          <w:numId w:val="7"/>
        </w:numPr>
        <w:ind w:left="426"/>
        <w:rPr>
          <w:rFonts w:ascii="Times New Roman" w:hAnsi="Times New Roman" w:cs="Times New Roman"/>
        </w:rPr>
      </w:pPr>
      <w:r w:rsidRPr="00A47578">
        <w:rPr>
          <w:rFonts w:ascii="Times New Roman" w:hAnsi="Times New Roman" w:cs="Times New Roman"/>
        </w:rPr>
        <w:t>Dezavantajlı öğrencilere yönelik göz taraması faaliyetleri (Yenişehir İlçe)</w:t>
      </w:r>
    </w:p>
    <w:p w14:paraId="72C08593" w14:textId="77777777" w:rsidR="0039248E" w:rsidRPr="00A47578" w:rsidRDefault="0039248E" w:rsidP="006E7881">
      <w:pPr>
        <w:pStyle w:val="ListeParagraf"/>
        <w:numPr>
          <w:ilvl w:val="0"/>
          <w:numId w:val="7"/>
        </w:numPr>
        <w:ind w:left="426"/>
        <w:rPr>
          <w:rFonts w:ascii="Times New Roman" w:hAnsi="Times New Roman" w:cs="Times New Roman"/>
        </w:rPr>
      </w:pPr>
      <w:r w:rsidRPr="00A47578">
        <w:rPr>
          <w:rFonts w:ascii="Times New Roman" w:hAnsi="Times New Roman" w:cs="Times New Roman"/>
        </w:rPr>
        <w:t>Dezavantajlı öğrencilere yönelik göz taraması faaliyetleri (Yenişehir İlçe)</w:t>
      </w:r>
    </w:p>
    <w:p w14:paraId="1EBCF321" w14:textId="39756A30" w:rsidR="006C7966" w:rsidRPr="00A47578" w:rsidRDefault="0039248E" w:rsidP="006E7881">
      <w:pPr>
        <w:jc w:val="both"/>
        <w:rPr>
          <w:rFonts w:ascii="Times New Roman" w:hAnsi="Times New Roman" w:cs="Times New Roman"/>
          <w:sz w:val="24"/>
          <w:szCs w:val="24"/>
        </w:rPr>
      </w:pPr>
      <w:r w:rsidRPr="00A47578">
        <w:rPr>
          <w:rFonts w:ascii="Times New Roman" w:hAnsi="Times New Roman" w:cs="Times New Roman"/>
          <w:sz w:val="24"/>
          <w:szCs w:val="24"/>
        </w:rPr>
        <w:t xml:space="preserve">olmak üzere toplam 6 faaliyet gerçekleştirilmiştir. Hedeflenen proje sayısının üzerine çıkılarak %100’ün üzerinde gerçekleşme </w:t>
      </w:r>
      <w:r w:rsidR="006B6045" w:rsidRPr="00A47578">
        <w:rPr>
          <w:rFonts w:ascii="Times New Roman" w:hAnsi="Times New Roman" w:cs="Times New Roman"/>
          <w:sz w:val="24"/>
          <w:szCs w:val="24"/>
        </w:rPr>
        <w:t>sağlanmıştır. Dezavantajlı</w:t>
      </w:r>
      <w:r w:rsidR="006C7966" w:rsidRPr="00A47578">
        <w:rPr>
          <w:rFonts w:ascii="Times New Roman" w:hAnsi="Times New Roman" w:cs="Times New Roman"/>
          <w:sz w:val="24"/>
          <w:szCs w:val="24"/>
        </w:rPr>
        <w:t xml:space="preserve"> gruplara yönelik faaliyetlerin artırılması hedefi doğrultusunda 2025 yılında;</w:t>
      </w:r>
    </w:p>
    <w:p w14:paraId="51C7F7B4" w14:textId="77777777" w:rsidR="006C7966" w:rsidRPr="00A47578" w:rsidRDefault="006C7966" w:rsidP="006E7881">
      <w:pPr>
        <w:pStyle w:val="ListeParagraf"/>
        <w:numPr>
          <w:ilvl w:val="0"/>
          <w:numId w:val="8"/>
        </w:numPr>
        <w:ind w:left="426"/>
        <w:rPr>
          <w:rFonts w:ascii="Times New Roman" w:hAnsi="Times New Roman" w:cs="Times New Roman"/>
        </w:rPr>
      </w:pPr>
      <w:r w:rsidRPr="00A47578">
        <w:rPr>
          <w:rFonts w:ascii="Times New Roman" w:hAnsi="Times New Roman" w:cs="Times New Roman"/>
        </w:rPr>
        <w:t xml:space="preserve">Dünya Engelliler Günü Etkinliği </w:t>
      </w:r>
    </w:p>
    <w:p w14:paraId="7F768F80" w14:textId="77777777" w:rsidR="006C7966" w:rsidRPr="00A47578" w:rsidRDefault="006C7966" w:rsidP="006E7881">
      <w:pPr>
        <w:pStyle w:val="ListeParagraf"/>
        <w:numPr>
          <w:ilvl w:val="0"/>
          <w:numId w:val="8"/>
        </w:numPr>
        <w:ind w:left="426"/>
        <w:rPr>
          <w:rFonts w:ascii="Times New Roman" w:hAnsi="Times New Roman" w:cs="Times New Roman"/>
        </w:rPr>
      </w:pPr>
      <w:r w:rsidRPr="00A47578">
        <w:rPr>
          <w:rFonts w:ascii="Times New Roman" w:hAnsi="Times New Roman" w:cs="Times New Roman"/>
        </w:rPr>
        <w:t xml:space="preserve">Dünya Otizm Farkındalık Etkinliği </w:t>
      </w:r>
    </w:p>
    <w:p w14:paraId="026C1CE9" w14:textId="77777777" w:rsidR="006C7966" w:rsidRPr="00A47578" w:rsidRDefault="006C7966" w:rsidP="006E7881">
      <w:pPr>
        <w:pStyle w:val="ListeParagraf"/>
        <w:numPr>
          <w:ilvl w:val="0"/>
          <w:numId w:val="8"/>
        </w:numPr>
        <w:ind w:left="426"/>
        <w:rPr>
          <w:rFonts w:ascii="Times New Roman" w:hAnsi="Times New Roman" w:cs="Times New Roman"/>
        </w:rPr>
      </w:pPr>
      <w:r w:rsidRPr="00A47578">
        <w:rPr>
          <w:rFonts w:ascii="Times New Roman" w:hAnsi="Times New Roman" w:cs="Times New Roman"/>
        </w:rPr>
        <w:t>Dezavantajlı öğrencilere yönelik göz taramaları (Recep Aslan Okulu)</w:t>
      </w:r>
    </w:p>
    <w:p w14:paraId="089DD06B" w14:textId="77777777" w:rsidR="006C7966" w:rsidRPr="00A47578" w:rsidRDefault="006C7966" w:rsidP="006E7881">
      <w:pPr>
        <w:pStyle w:val="ListeParagraf"/>
        <w:numPr>
          <w:ilvl w:val="0"/>
          <w:numId w:val="8"/>
        </w:numPr>
        <w:ind w:left="426"/>
        <w:rPr>
          <w:rFonts w:ascii="Times New Roman" w:hAnsi="Times New Roman" w:cs="Times New Roman"/>
        </w:rPr>
      </w:pPr>
      <w:r w:rsidRPr="00A47578">
        <w:rPr>
          <w:rFonts w:ascii="Times New Roman" w:hAnsi="Times New Roman" w:cs="Times New Roman"/>
        </w:rPr>
        <w:t xml:space="preserve">KADES Uygulama Eğitimi </w:t>
      </w:r>
    </w:p>
    <w:p w14:paraId="29514E13" w14:textId="77777777" w:rsidR="006C7966" w:rsidRPr="00A47578" w:rsidRDefault="006C7966" w:rsidP="006E7881">
      <w:pPr>
        <w:pStyle w:val="ListeParagraf"/>
        <w:numPr>
          <w:ilvl w:val="0"/>
          <w:numId w:val="8"/>
        </w:numPr>
        <w:ind w:left="426"/>
        <w:rPr>
          <w:rFonts w:ascii="Times New Roman" w:hAnsi="Times New Roman" w:cs="Times New Roman"/>
        </w:rPr>
      </w:pPr>
      <w:r w:rsidRPr="00A47578">
        <w:rPr>
          <w:rFonts w:ascii="Times New Roman" w:hAnsi="Times New Roman" w:cs="Times New Roman"/>
        </w:rPr>
        <w:t>Karanlık Koridor Farkındalık Etkinliği</w:t>
      </w:r>
    </w:p>
    <w:p w14:paraId="2F2CF806" w14:textId="77777777" w:rsidR="006C7966" w:rsidRPr="00A47578" w:rsidRDefault="006C7966" w:rsidP="006E7881">
      <w:pPr>
        <w:pStyle w:val="ListeParagraf"/>
        <w:numPr>
          <w:ilvl w:val="0"/>
          <w:numId w:val="8"/>
        </w:numPr>
        <w:ind w:left="426"/>
        <w:rPr>
          <w:rFonts w:ascii="Times New Roman" w:hAnsi="Times New Roman" w:cs="Times New Roman"/>
        </w:rPr>
      </w:pPr>
      <w:r w:rsidRPr="00A47578">
        <w:rPr>
          <w:rFonts w:ascii="Times New Roman" w:hAnsi="Times New Roman" w:cs="Times New Roman"/>
        </w:rPr>
        <w:t>Dezavantajlı öğrencilere Göz Taraması (Mersinli Ahmet Okulu)</w:t>
      </w:r>
    </w:p>
    <w:p w14:paraId="046E7DF6" w14:textId="378AC66D" w:rsidR="00646DCE" w:rsidRPr="00A47578" w:rsidRDefault="006C7966" w:rsidP="006B6045">
      <w:pPr>
        <w:jc w:val="both"/>
        <w:rPr>
          <w:rFonts w:ascii="Times New Roman" w:hAnsi="Times New Roman" w:cs="Times New Roman"/>
          <w:sz w:val="24"/>
          <w:szCs w:val="24"/>
        </w:rPr>
      </w:pPr>
      <w:r w:rsidRPr="00A47578">
        <w:rPr>
          <w:rFonts w:ascii="Times New Roman" w:hAnsi="Times New Roman" w:cs="Times New Roman"/>
          <w:sz w:val="24"/>
          <w:szCs w:val="24"/>
        </w:rPr>
        <w:t xml:space="preserve">Planlanan faaliyet sayısına büyük ölçüde ulaşılmış, hedef kısmen </w:t>
      </w:r>
      <w:r w:rsidR="006B6045" w:rsidRPr="00A47578">
        <w:rPr>
          <w:rFonts w:ascii="Times New Roman" w:hAnsi="Times New Roman" w:cs="Times New Roman"/>
          <w:sz w:val="24"/>
          <w:szCs w:val="24"/>
        </w:rPr>
        <w:t xml:space="preserve">gerçekleştirilmiştir. </w:t>
      </w:r>
      <w:r w:rsidR="00646DCE" w:rsidRPr="00A47578">
        <w:rPr>
          <w:rFonts w:ascii="Times New Roman" w:hAnsi="Times New Roman" w:cs="Times New Roman"/>
          <w:sz w:val="24"/>
          <w:szCs w:val="24"/>
        </w:rPr>
        <w:t>Kurumun kendi yürüttüğü 10 sosyal sorumluluk projesi hedefine ulaşılmıştır. Yapılan sosyal sorumluluklar;</w:t>
      </w:r>
    </w:p>
    <w:p w14:paraId="1DE2E983"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LÖSEV Bilgilendirme Etkinliği</w:t>
      </w:r>
    </w:p>
    <w:p w14:paraId="25250156" w14:textId="77777777" w:rsidR="00646DCE" w:rsidRPr="00A47578" w:rsidRDefault="00646DCE" w:rsidP="006E7881">
      <w:pPr>
        <w:pStyle w:val="ListeParagraf"/>
        <w:numPr>
          <w:ilvl w:val="0"/>
          <w:numId w:val="9"/>
        </w:numPr>
        <w:ind w:left="426"/>
        <w:rPr>
          <w:rFonts w:ascii="Times New Roman" w:hAnsi="Times New Roman" w:cs="Times New Roman"/>
        </w:rPr>
      </w:pPr>
      <w:bookmarkStart w:id="0" w:name="_Hlk217469217"/>
      <w:r w:rsidRPr="00A47578">
        <w:rPr>
          <w:rFonts w:ascii="Times New Roman" w:hAnsi="Times New Roman" w:cs="Times New Roman"/>
        </w:rPr>
        <w:t>Akran Dostluğu Etkinliği</w:t>
      </w:r>
    </w:p>
    <w:bookmarkEnd w:id="0"/>
    <w:p w14:paraId="17B1034E"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11 Ekim Dünya Kız Çocukları Etkinliği</w:t>
      </w:r>
    </w:p>
    <w:p w14:paraId="7CD8909D"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Dünya Böbrek Günü Etkinliği</w:t>
      </w:r>
    </w:p>
    <w:p w14:paraId="1B30C99A"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Yeşilay Etkinliği</w:t>
      </w:r>
    </w:p>
    <w:p w14:paraId="39B2E872"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Alternatif Eğitim Yaklaşımları konulu seminer</w:t>
      </w:r>
    </w:p>
    <w:p w14:paraId="1F8C2C8A"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Narko Gençlik Etkinliği (Bağımlılık bilgilendirme etkinliği)</w:t>
      </w:r>
    </w:p>
    <w:p w14:paraId="5F957CC7"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KADES Uygulama Eğitimi</w:t>
      </w:r>
    </w:p>
    <w:p w14:paraId="04E0C58C"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lastRenderedPageBreak/>
        <w:t>DGS Bilgilendirme Eğitimi</w:t>
      </w:r>
    </w:p>
    <w:p w14:paraId="3E074AE0" w14:textId="77777777" w:rsidR="00646DCE" w:rsidRPr="00A47578" w:rsidRDefault="00646DCE" w:rsidP="006E7881">
      <w:pPr>
        <w:pStyle w:val="ListeParagraf"/>
        <w:numPr>
          <w:ilvl w:val="0"/>
          <w:numId w:val="9"/>
        </w:numPr>
        <w:ind w:left="426"/>
        <w:rPr>
          <w:rFonts w:ascii="Times New Roman" w:hAnsi="Times New Roman" w:cs="Times New Roman"/>
        </w:rPr>
      </w:pPr>
      <w:r w:rsidRPr="00A47578">
        <w:rPr>
          <w:rFonts w:ascii="Times New Roman" w:hAnsi="Times New Roman" w:cs="Times New Roman"/>
        </w:rPr>
        <w:t>Organ Bağışı Farkındalık ve Bilgilendirme Etkinliği</w:t>
      </w:r>
    </w:p>
    <w:p w14:paraId="38D04400" w14:textId="63CF2BE9" w:rsidR="00646DCE" w:rsidRPr="00A47578" w:rsidRDefault="00646DCE" w:rsidP="00646DCE">
      <w:pPr>
        <w:rPr>
          <w:rFonts w:ascii="Times New Roman" w:hAnsi="Times New Roman" w:cs="Times New Roman"/>
          <w:sz w:val="24"/>
          <w:szCs w:val="24"/>
        </w:rPr>
      </w:pPr>
      <w:r w:rsidRPr="00A47578">
        <w:rPr>
          <w:rFonts w:ascii="Times New Roman" w:hAnsi="Times New Roman" w:cs="Times New Roman"/>
          <w:sz w:val="24"/>
          <w:szCs w:val="24"/>
        </w:rPr>
        <w:t>Kurumun ortak yürüttüğü 4 sosyal sorumluluk projesi hedefine ulaşılmıştır. Yapılan ortak çalışmalar;</w:t>
      </w:r>
    </w:p>
    <w:p w14:paraId="28CD7890" w14:textId="77777777" w:rsidR="00646DCE" w:rsidRPr="00A47578" w:rsidRDefault="00646DCE" w:rsidP="006E7881">
      <w:pPr>
        <w:pStyle w:val="ListeParagraf"/>
        <w:numPr>
          <w:ilvl w:val="0"/>
          <w:numId w:val="10"/>
        </w:numPr>
        <w:ind w:left="426"/>
        <w:rPr>
          <w:rFonts w:ascii="Times New Roman" w:hAnsi="Times New Roman" w:cs="Times New Roman"/>
        </w:rPr>
      </w:pPr>
      <w:r w:rsidRPr="00A47578">
        <w:rPr>
          <w:rFonts w:ascii="Times New Roman" w:hAnsi="Times New Roman" w:cs="Times New Roman"/>
        </w:rPr>
        <w:t>Girişimsel Aciller Etkinliği (Paramedik Derneği)</w:t>
      </w:r>
    </w:p>
    <w:p w14:paraId="6D96E781" w14:textId="77777777" w:rsidR="00646DCE" w:rsidRPr="00A47578" w:rsidRDefault="00646DCE" w:rsidP="006E7881">
      <w:pPr>
        <w:pStyle w:val="ListeParagraf"/>
        <w:numPr>
          <w:ilvl w:val="0"/>
          <w:numId w:val="10"/>
        </w:numPr>
        <w:ind w:left="426"/>
        <w:rPr>
          <w:rFonts w:ascii="Times New Roman" w:hAnsi="Times New Roman" w:cs="Times New Roman"/>
        </w:rPr>
      </w:pPr>
      <w:r w:rsidRPr="00A47578">
        <w:rPr>
          <w:rFonts w:ascii="Times New Roman" w:hAnsi="Times New Roman" w:cs="Times New Roman"/>
        </w:rPr>
        <w:t>Dünya Diyabet Günü Etkinliği (İlçe Sağlık)</w:t>
      </w:r>
    </w:p>
    <w:p w14:paraId="513C2CBC" w14:textId="77777777" w:rsidR="00646DCE" w:rsidRPr="00A47578" w:rsidRDefault="00646DCE" w:rsidP="006E7881">
      <w:pPr>
        <w:pStyle w:val="ListeParagraf"/>
        <w:numPr>
          <w:ilvl w:val="0"/>
          <w:numId w:val="10"/>
        </w:numPr>
        <w:ind w:left="426"/>
        <w:rPr>
          <w:rFonts w:ascii="Times New Roman" w:hAnsi="Times New Roman" w:cs="Times New Roman"/>
        </w:rPr>
      </w:pPr>
      <w:r w:rsidRPr="00A47578">
        <w:rPr>
          <w:rFonts w:ascii="Times New Roman" w:hAnsi="Times New Roman" w:cs="Times New Roman"/>
        </w:rPr>
        <w:t>Serviks Kanseri Bilgilendirme Etkinliği</w:t>
      </w:r>
    </w:p>
    <w:p w14:paraId="0C8CFF4B" w14:textId="77777777" w:rsidR="00646DCE" w:rsidRPr="00A47578" w:rsidRDefault="00646DCE" w:rsidP="006E7881">
      <w:pPr>
        <w:pStyle w:val="ListeParagraf"/>
        <w:numPr>
          <w:ilvl w:val="0"/>
          <w:numId w:val="10"/>
        </w:numPr>
        <w:ind w:left="426"/>
        <w:rPr>
          <w:rFonts w:ascii="Times New Roman" w:hAnsi="Times New Roman" w:cs="Times New Roman"/>
        </w:rPr>
      </w:pPr>
      <w:r w:rsidRPr="00A47578">
        <w:rPr>
          <w:rFonts w:ascii="Times New Roman" w:hAnsi="Times New Roman" w:cs="Times New Roman"/>
        </w:rPr>
        <w:t>Dünya Çocuk Hakları Günü Semineri (Belediye Psikoloğu ve Avukat Konuşmacılar)</w:t>
      </w:r>
    </w:p>
    <w:p w14:paraId="182A8F4E" w14:textId="77777777" w:rsidR="00646DCE" w:rsidRPr="00A47578" w:rsidRDefault="00646DCE" w:rsidP="006E7881">
      <w:pPr>
        <w:pStyle w:val="ListeParagraf"/>
        <w:numPr>
          <w:ilvl w:val="0"/>
          <w:numId w:val="10"/>
        </w:numPr>
        <w:ind w:left="426"/>
        <w:rPr>
          <w:rFonts w:ascii="Times New Roman" w:hAnsi="Times New Roman" w:cs="Times New Roman"/>
        </w:rPr>
      </w:pPr>
      <w:r w:rsidRPr="00A47578">
        <w:rPr>
          <w:rFonts w:ascii="Times New Roman" w:hAnsi="Times New Roman" w:cs="Times New Roman"/>
        </w:rPr>
        <w:t xml:space="preserve">Meme Kanseri Farkındalık Etkinliği </w:t>
      </w:r>
    </w:p>
    <w:p w14:paraId="33C85983" w14:textId="77777777" w:rsidR="00646DCE" w:rsidRPr="00A47578" w:rsidRDefault="00646DCE" w:rsidP="006E7881">
      <w:pPr>
        <w:pStyle w:val="ListeParagraf"/>
        <w:numPr>
          <w:ilvl w:val="0"/>
          <w:numId w:val="10"/>
        </w:numPr>
        <w:ind w:left="426"/>
        <w:rPr>
          <w:rFonts w:ascii="Times New Roman" w:hAnsi="Times New Roman" w:cs="Times New Roman"/>
        </w:rPr>
      </w:pPr>
      <w:r w:rsidRPr="00A47578">
        <w:rPr>
          <w:rFonts w:ascii="Times New Roman" w:hAnsi="Times New Roman" w:cs="Times New Roman"/>
        </w:rPr>
        <w:t>Organ Bağışı Haftası</w:t>
      </w:r>
    </w:p>
    <w:p w14:paraId="281EB695" w14:textId="4DE2064A" w:rsidR="00646DCE" w:rsidRPr="00A47578" w:rsidRDefault="00646DCE" w:rsidP="00646DCE">
      <w:pPr>
        <w:rPr>
          <w:rFonts w:ascii="Times New Roman" w:hAnsi="Times New Roman" w:cs="Times New Roman"/>
          <w:sz w:val="24"/>
          <w:szCs w:val="24"/>
        </w:rPr>
      </w:pPr>
      <w:r w:rsidRPr="00A47578">
        <w:rPr>
          <w:rFonts w:ascii="Times New Roman" w:hAnsi="Times New Roman" w:cs="Times New Roman"/>
          <w:sz w:val="24"/>
          <w:szCs w:val="24"/>
        </w:rPr>
        <w:t>Öğrenciler tarafından yürütülen 7 sosyal sorumluluk projesi hedefine ulaşılmıştır. Yapılan sosyal sorumluluk projeleri;</w:t>
      </w:r>
    </w:p>
    <w:p w14:paraId="3D4F2A40"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Girişimsel Aciller Eğitimi</w:t>
      </w:r>
    </w:p>
    <w:p w14:paraId="2114B4F7"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3 Aralık Dünya Engelliler Günü Etkinliği</w:t>
      </w:r>
    </w:p>
    <w:p w14:paraId="326F27CC"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Dünya Çocuk Hakları Günü Semineri</w:t>
      </w:r>
    </w:p>
    <w:p w14:paraId="6D567C32"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Çocuk Gelişimi Zirvesi</w:t>
      </w:r>
    </w:p>
    <w:p w14:paraId="29E7881F"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LÖSEV Bilgilendirme Toplantısı</w:t>
      </w:r>
    </w:p>
    <w:p w14:paraId="325DCDC7"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Akran Dostluğu Etkinliği</w:t>
      </w:r>
    </w:p>
    <w:p w14:paraId="53AC0DD4"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11 Ekim Dünya Kız Çocukları Etkinliği</w:t>
      </w:r>
    </w:p>
    <w:p w14:paraId="0A9B633F"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Dünya Otizm Farkındalık Etkinliği</w:t>
      </w:r>
    </w:p>
    <w:p w14:paraId="063B2A94"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23 Nisan etkinliği</w:t>
      </w:r>
    </w:p>
    <w:p w14:paraId="26DD1635" w14:textId="77777777" w:rsidR="00646DCE" w:rsidRPr="00A47578" w:rsidRDefault="00646DCE" w:rsidP="006E7881">
      <w:pPr>
        <w:pStyle w:val="ListeParagraf"/>
        <w:numPr>
          <w:ilvl w:val="0"/>
          <w:numId w:val="11"/>
        </w:numPr>
        <w:ind w:left="426"/>
        <w:rPr>
          <w:rFonts w:ascii="Times New Roman" w:hAnsi="Times New Roman" w:cs="Times New Roman"/>
        </w:rPr>
      </w:pPr>
      <w:r w:rsidRPr="00A47578">
        <w:rPr>
          <w:rFonts w:ascii="Times New Roman" w:hAnsi="Times New Roman" w:cs="Times New Roman"/>
        </w:rPr>
        <w:t xml:space="preserve">Dünya Böbrek Günü Etkinliği gerçekleştirilmiştir. </w:t>
      </w:r>
    </w:p>
    <w:p w14:paraId="0AA9A9B4" w14:textId="778F6672" w:rsidR="00646DCE" w:rsidRPr="00A47578" w:rsidRDefault="00646DCE" w:rsidP="006E7881">
      <w:pPr>
        <w:jc w:val="both"/>
        <w:rPr>
          <w:rFonts w:ascii="Times New Roman" w:hAnsi="Times New Roman" w:cs="Times New Roman"/>
          <w:sz w:val="24"/>
          <w:szCs w:val="24"/>
        </w:rPr>
      </w:pPr>
      <w:r w:rsidRPr="00A47578">
        <w:rPr>
          <w:rFonts w:ascii="Times New Roman" w:hAnsi="Times New Roman" w:cs="Times New Roman"/>
          <w:sz w:val="24"/>
          <w:szCs w:val="24"/>
        </w:rPr>
        <w:t xml:space="preserve">2025 hedeflerine ulaşılmış olup, 2026 yılında yapılacak tüm </w:t>
      </w:r>
      <w:r w:rsidR="00BE1852">
        <w:rPr>
          <w:rFonts w:ascii="Times New Roman" w:hAnsi="Times New Roman" w:cs="Times New Roman"/>
          <w:sz w:val="24"/>
          <w:szCs w:val="24"/>
        </w:rPr>
        <w:t>t</w:t>
      </w:r>
      <w:r w:rsidRPr="00A47578">
        <w:rPr>
          <w:rFonts w:ascii="Times New Roman" w:hAnsi="Times New Roman" w:cs="Times New Roman"/>
          <w:sz w:val="24"/>
          <w:szCs w:val="24"/>
        </w:rPr>
        <w:t>oplumsal katkı faaliyetleri için, faaliyet sonrası değerlendirilmeler yapılacak ve gerekli iyileştirmeler yapılması planlanmaktadır.</w:t>
      </w:r>
    </w:p>
    <w:p w14:paraId="5F5C53DB" w14:textId="4D94C136" w:rsidR="00EB0D08" w:rsidRPr="00A47578" w:rsidRDefault="00EB0D08" w:rsidP="00C65EDA">
      <w:pPr>
        <w:pStyle w:val="NormalWeb"/>
        <w:spacing w:line="276" w:lineRule="auto"/>
        <w:rPr>
          <w:b/>
        </w:rPr>
      </w:pPr>
      <w:r w:rsidRPr="00A47578">
        <w:rPr>
          <w:b/>
        </w:rPr>
        <w:t>Tabloya İlişkin Değerlendirme</w:t>
      </w:r>
    </w:p>
    <w:p w14:paraId="4C860EF4" w14:textId="49D3BF54" w:rsidR="0099450D" w:rsidRDefault="000D7D87" w:rsidP="000D7D87">
      <w:pPr>
        <w:pStyle w:val="NormalWeb"/>
        <w:spacing w:line="276" w:lineRule="auto"/>
        <w:jc w:val="both"/>
      </w:pPr>
      <w:r>
        <w:t>D</w:t>
      </w:r>
      <w:r w:rsidR="0043698E" w:rsidRPr="0043698E">
        <w:t>iğer kamu kurumları ile yürütülen proje sayısının ve niteliğinin arttırılması</w:t>
      </w:r>
      <w:r w:rsidR="0043698E">
        <w:t xml:space="preserve"> </w:t>
      </w:r>
      <w:r>
        <w:t>ve s</w:t>
      </w:r>
      <w:r w:rsidRPr="000D7D87">
        <w:t>osyal sorumluluk projelerinin sayısını ve niteliğini arttırmak</w:t>
      </w:r>
      <w:r>
        <w:t xml:space="preserve"> hedeflerine %100 oranında ulaşılmıştır. </w:t>
      </w:r>
      <w:r w:rsidRPr="000D7D87">
        <w:t>Dezavantajlı grupların sosyal yönden desteklenmesi</w:t>
      </w:r>
      <w:r>
        <w:t xml:space="preserve"> hedefine </w:t>
      </w:r>
      <w:r w:rsidR="00052E8E">
        <w:t xml:space="preserve">%85 oranında kısmen ulaşılmıştır. </w:t>
      </w:r>
      <w:r w:rsidR="0048602A" w:rsidRPr="0048602A">
        <w:t>Hayat boyu öğrenme kapsamında sertifikalı eğitim sayısının artırılması</w:t>
      </w:r>
      <w:r w:rsidR="0048602A">
        <w:t xml:space="preserve"> hedefine </w:t>
      </w:r>
      <w:r w:rsidR="00764E7C">
        <w:t>ise</w:t>
      </w:r>
      <w:r w:rsidR="0048602A">
        <w:t xml:space="preserve"> </w:t>
      </w:r>
      <w:r w:rsidR="00406DAC">
        <w:t xml:space="preserve">hiç eğitim gerçekleştirilmediği için </w:t>
      </w:r>
      <w:r w:rsidR="0048602A">
        <w:t xml:space="preserve">%0 oranında </w:t>
      </w:r>
      <w:r w:rsidR="00406DAC">
        <w:t>kalmış ve hedefe ulaşılamamıştır.</w:t>
      </w:r>
    </w:p>
    <w:p w14:paraId="13608F1F" w14:textId="77777777" w:rsidR="00FD09ED" w:rsidRDefault="00FD09ED" w:rsidP="000D7D87">
      <w:pPr>
        <w:pStyle w:val="NormalWeb"/>
        <w:spacing w:line="276" w:lineRule="auto"/>
        <w:jc w:val="both"/>
      </w:pPr>
    </w:p>
    <w:p w14:paraId="34036DAE" w14:textId="77777777" w:rsidR="00FD09ED" w:rsidRPr="00A47578" w:rsidRDefault="00FD09ED" w:rsidP="000D7D87">
      <w:pPr>
        <w:pStyle w:val="NormalWeb"/>
        <w:spacing w:line="276" w:lineRule="auto"/>
        <w:jc w:val="both"/>
      </w:pPr>
    </w:p>
    <w:p w14:paraId="4BE9CF72" w14:textId="77777777" w:rsidR="00EB0D08" w:rsidRPr="00A47578" w:rsidRDefault="00EB0D08"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3.Gerçekleştirilmeyen Hedefler ve Alınan Kararlar</w:t>
      </w:r>
    </w:p>
    <w:p w14:paraId="53A5FE37" w14:textId="6117AA5F" w:rsidR="004F37DE" w:rsidRPr="00A47578" w:rsidRDefault="004F37DE" w:rsidP="004F37DE">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A47578">
        <w:rPr>
          <w:rFonts w:ascii="Times New Roman" w:eastAsia="Times New Roman" w:hAnsi="Times New Roman" w:cs="Times New Roman"/>
          <w:bCs/>
          <w:sz w:val="24"/>
          <w:szCs w:val="24"/>
          <w:lang w:eastAsia="tr-TR"/>
        </w:rPr>
        <w:t xml:space="preserve">Hayat boyu öğrenme kapsamında sertifikalı eğitimlere ilişkin hedef gerçekleştirilememiştir. Dezavantajlı gruplara yönelik faaliyetlerde ise hedeflenen sayıya çok yakın bir gerçekleşme </w:t>
      </w:r>
      <w:r w:rsidR="005451D9" w:rsidRPr="00A47578">
        <w:rPr>
          <w:rFonts w:ascii="Times New Roman" w:eastAsia="Times New Roman" w:hAnsi="Times New Roman" w:cs="Times New Roman"/>
          <w:bCs/>
          <w:sz w:val="24"/>
          <w:szCs w:val="24"/>
          <w:lang w:eastAsia="tr-TR"/>
        </w:rPr>
        <w:t>sağlanmıştır. Bu</w:t>
      </w:r>
      <w:r w:rsidRPr="00A47578">
        <w:rPr>
          <w:rFonts w:ascii="Times New Roman" w:eastAsia="Times New Roman" w:hAnsi="Times New Roman" w:cs="Times New Roman"/>
          <w:bCs/>
          <w:sz w:val="24"/>
          <w:szCs w:val="24"/>
          <w:lang w:eastAsia="tr-TR"/>
        </w:rPr>
        <w:t xml:space="preserve"> kapsamda alınan kararlar:</w:t>
      </w:r>
    </w:p>
    <w:p w14:paraId="22165B59" w14:textId="77777777" w:rsidR="004F37DE" w:rsidRPr="00A47578" w:rsidRDefault="004F37DE" w:rsidP="004F37DE">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A47578">
        <w:rPr>
          <w:rFonts w:ascii="Times New Roman" w:eastAsia="Times New Roman" w:hAnsi="Times New Roman" w:cs="Times New Roman"/>
          <w:bCs/>
          <w:sz w:val="24"/>
          <w:szCs w:val="24"/>
          <w:lang w:eastAsia="tr-TR"/>
        </w:rPr>
        <w:lastRenderedPageBreak/>
        <w:t xml:space="preserve">• Sertifikalı eğitimlerin planlanması için ilgili birimlerle koordinasyonun güçlendirilmesi </w:t>
      </w:r>
    </w:p>
    <w:p w14:paraId="3300CBC6" w14:textId="184F2829" w:rsidR="00C65EDA" w:rsidRPr="00A47578" w:rsidRDefault="004F37DE" w:rsidP="004F37DE">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Cs/>
          <w:sz w:val="24"/>
          <w:szCs w:val="24"/>
          <w:lang w:eastAsia="tr-TR"/>
        </w:rPr>
        <w:t>• Toplumsal katkı faaliyetlerinin akademik takvim ile daha uyumlu planlanması</w:t>
      </w:r>
    </w:p>
    <w:p w14:paraId="2F6B10B6" w14:textId="77777777" w:rsidR="00EB0D08" w:rsidRPr="00A47578" w:rsidRDefault="00EB0D08"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A47578">
        <w:rPr>
          <w:rFonts w:ascii="Times New Roman" w:eastAsia="Times New Roman" w:hAnsi="Times New Roman" w:cs="Times New Roman"/>
          <w:b/>
          <w:bCs/>
          <w:sz w:val="24"/>
          <w:szCs w:val="24"/>
          <w:lang w:eastAsia="tr-TR"/>
        </w:rPr>
        <w:t>4. İyileştirme Önerileri ve Alınan/Uygulanan Önlemler</w:t>
      </w:r>
    </w:p>
    <w:p w14:paraId="67E9F294" w14:textId="77777777" w:rsidR="00A47578" w:rsidRPr="00A47578" w:rsidRDefault="00A47578" w:rsidP="00A47578">
      <w:pPr>
        <w:pStyle w:val="NormalWeb"/>
        <w:spacing w:line="276" w:lineRule="auto"/>
      </w:pPr>
      <w:r w:rsidRPr="00A47578">
        <w:t>Toplumsal katkı faaliyetlerinin etkinliğini artırmak amacıyla aşağıdaki iyileştirme önerileri geliştirilmiştir:</w:t>
      </w:r>
    </w:p>
    <w:p w14:paraId="150BFC79" w14:textId="77777777" w:rsidR="00A47578" w:rsidRPr="00A47578" w:rsidRDefault="00A47578" w:rsidP="00A47578">
      <w:pPr>
        <w:pStyle w:val="NormalWeb"/>
        <w:spacing w:line="276" w:lineRule="auto"/>
      </w:pPr>
      <w:r w:rsidRPr="00A47578">
        <w:t xml:space="preserve">• Tüm faaliyetler sonrası katılımcı geri bildirimlerinin sistematik olarak toplanması </w:t>
      </w:r>
    </w:p>
    <w:p w14:paraId="07E1663B" w14:textId="77777777" w:rsidR="00A47578" w:rsidRPr="00A47578" w:rsidRDefault="00A47578" w:rsidP="00A47578">
      <w:pPr>
        <w:pStyle w:val="NormalWeb"/>
        <w:spacing w:line="276" w:lineRule="auto"/>
      </w:pPr>
      <w:r w:rsidRPr="00A47578">
        <w:t>• Öğrencilerin sosyal sorumluluk projelerine katılımının teşvik edilmesi</w:t>
      </w:r>
    </w:p>
    <w:p w14:paraId="45148E54" w14:textId="77777777" w:rsidR="00A47578" w:rsidRPr="00A47578" w:rsidRDefault="00A47578" w:rsidP="00A47578">
      <w:pPr>
        <w:pStyle w:val="NormalWeb"/>
        <w:spacing w:line="276" w:lineRule="auto"/>
      </w:pPr>
      <w:r w:rsidRPr="00A47578">
        <w:t>Bu doğrultuda, 2026 yılı itibarıyla faaliyet sonrası değerlendirme anketlerinin yaygınlaştırılması kararlaştırılmıştır.</w:t>
      </w:r>
    </w:p>
    <w:p w14:paraId="54C19E81" w14:textId="26861CBA" w:rsidR="00EB0D08" w:rsidRPr="00A47578" w:rsidRDefault="00EB0D08" w:rsidP="00A47578">
      <w:pPr>
        <w:pStyle w:val="NormalWeb"/>
        <w:spacing w:line="276" w:lineRule="auto"/>
      </w:pPr>
      <w:r w:rsidRPr="00A47578">
        <w:rPr>
          <w:rStyle w:val="Gl"/>
        </w:rPr>
        <w:t>Hazırlayan Komisyon:</w:t>
      </w:r>
      <w:r w:rsidRPr="00A47578">
        <w:br/>
        <w:t xml:space="preserve">SHMYO </w:t>
      </w:r>
      <w:r w:rsidR="00A47578" w:rsidRPr="00A47578">
        <w:t xml:space="preserve">TOPLUMSAL KATKI </w:t>
      </w:r>
      <w:r w:rsidR="00C65EDA" w:rsidRPr="00A47578">
        <w:t xml:space="preserve">Alt Komisyonu, </w:t>
      </w:r>
      <w:r w:rsidRPr="00A47578">
        <w:rPr>
          <w:rStyle w:val="Gl"/>
        </w:rPr>
        <w:t>Rapor Yılı:</w:t>
      </w:r>
      <w:r w:rsidR="00C65EDA" w:rsidRPr="00A47578">
        <w:t xml:space="preserve"> </w:t>
      </w:r>
      <w:r w:rsidRPr="00A47578">
        <w:t>2025</w:t>
      </w:r>
      <w:r w:rsidR="004A08E4" w:rsidRPr="00A47578">
        <w:t xml:space="preserve"> </w:t>
      </w:r>
    </w:p>
    <w:p w14:paraId="22EA9E38" w14:textId="77777777" w:rsidR="00B951AB" w:rsidRPr="00A47578" w:rsidRDefault="00B951AB" w:rsidP="00C65EDA">
      <w:pPr>
        <w:spacing w:before="100" w:beforeAutospacing="1" w:after="100" w:afterAutospacing="1" w:line="276" w:lineRule="auto"/>
        <w:rPr>
          <w:rFonts w:ascii="Times New Roman" w:eastAsia="Times New Roman" w:hAnsi="Times New Roman" w:cs="Times New Roman"/>
          <w:sz w:val="24"/>
          <w:szCs w:val="24"/>
          <w:lang w:eastAsia="tr-TR"/>
        </w:rPr>
      </w:pPr>
    </w:p>
    <w:p w14:paraId="1DC49EA4" w14:textId="6B32026F" w:rsidR="00C62169" w:rsidRPr="00A47578" w:rsidRDefault="00DF79F7" w:rsidP="00DF79F7">
      <w:pPr>
        <w:spacing w:line="276" w:lineRule="auto"/>
        <w:jc w:val="right"/>
        <w:rPr>
          <w:rFonts w:ascii="Times New Roman" w:hAnsi="Times New Roman" w:cs="Times New Roman"/>
          <w:sz w:val="24"/>
          <w:szCs w:val="24"/>
        </w:rPr>
      </w:pPr>
      <w:r>
        <w:rPr>
          <w:rFonts w:ascii="Times New Roman" w:hAnsi="Times New Roman" w:cs="Times New Roman"/>
          <w:sz w:val="24"/>
          <w:szCs w:val="24"/>
        </w:rPr>
        <w:t>Öğr. Gör. Emre KUNDAKÇI, Öğr. Gör. Güzin AYAN</w:t>
      </w:r>
    </w:p>
    <w:sectPr w:rsidR="00C62169" w:rsidRPr="00A47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85F"/>
    <w:multiLevelType w:val="multilevel"/>
    <w:tmpl w:val="85CE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C23BE"/>
    <w:multiLevelType w:val="multilevel"/>
    <w:tmpl w:val="D93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1789B"/>
    <w:multiLevelType w:val="multilevel"/>
    <w:tmpl w:val="3AAC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F2019"/>
    <w:multiLevelType w:val="hybridMultilevel"/>
    <w:tmpl w:val="1D5EE0CE"/>
    <w:lvl w:ilvl="0" w:tplc="173A61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4669BA"/>
    <w:multiLevelType w:val="multilevel"/>
    <w:tmpl w:val="B5D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B6A83"/>
    <w:multiLevelType w:val="multilevel"/>
    <w:tmpl w:val="E35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422A8"/>
    <w:multiLevelType w:val="hybridMultilevel"/>
    <w:tmpl w:val="98B60D92"/>
    <w:lvl w:ilvl="0" w:tplc="0F8CC9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823417"/>
    <w:multiLevelType w:val="hybridMultilevel"/>
    <w:tmpl w:val="1242C2B6"/>
    <w:lvl w:ilvl="0" w:tplc="77EADE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D612B6"/>
    <w:multiLevelType w:val="hybridMultilevel"/>
    <w:tmpl w:val="ACD26C80"/>
    <w:lvl w:ilvl="0" w:tplc="A0B612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31668F2"/>
    <w:multiLevelType w:val="hybridMultilevel"/>
    <w:tmpl w:val="64C8CFC6"/>
    <w:lvl w:ilvl="0" w:tplc="BF5A8D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9235CF"/>
    <w:multiLevelType w:val="multilevel"/>
    <w:tmpl w:val="E48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84086">
    <w:abstractNumId w:val="1"/>
  </w:num>
  <w:num w:numId="2" w16cid:durableId="230968961">
    <w:abstractNumId w:val="0"/>
  </w:num>
  <w:num w:numId="3" w16cid:durableId="684331345">
    <w:abstractNumId w:val="4"/>
  </w:num>
  <w:num w:numId="4" w16cid:durableId="247203437">
    <w:abstractNumId w:val="2"/>
  </w:num>
  <w:num w:numId="5" w16cid:durableId="1311441409">
    <w:abstractNumId w:val="5"/>
  </w:num>
  <w:num w:numId="6" w16cid:durableId="1454983823">
    <w:abstractNumId w:val="10"/>
  </w:num>
  <w:num w:numId="7" w16cid:durableId="1117527940">
    <w:abstractNumId w:val="7"/>
  </w:num>
  <w:num w:numId="8" w16cid:durableId="672489740">
    <w:abstractNumId w:val="9"/>
  </w:num>
  <w:num w:numId="9" w16cid:durableId="1600335651">
    <w:abstractNumId w:val="3"/>
  </w:num>
  <w:num w:numId="10" w16cid:durableId="1544756729">
    <w:abstractNumId w:val="6"/>
  </w:num>
  <w:num w:numId="11" w16cid:durableId="56250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C9"/>
    <w:rsid w:val="00052E8E"/>
    <w:rsid w:val="000B3944"/>
    <w:rsid w:val="000D3E32"/>
    <w:rsid w:val="000D7D87"/>
    <w:rsid w:val="000E360B"/>
    <w:rsid w:val="000E6262"/>
    <w:rsid w:val="001465E8"/>
    <w:rsid w:val="001628BB"/>
    <w:rsid w:val="001B7D37"/>
    <w:rsid w:val="001D5142"/>
    <w:rsid w:val="001F410C"/>
    <w:rsid w:val="002E2D88"/>
    <w:rsid w:val="0039248E"/>
    <w:rsid w:val="003B0B28"/>
    <w:rsid w:val="003F0316"/>
    <w:rsid w:val="00406DAC"/>
    <w:rsid w:val="00422EEB"/>
    <w:rsid w:val="0043698E"/>
    <w:rsid w:val="00457A6D"/>
    <w:rsid w:val="0048602A"/>
    <w:rsid w:val="00490445"/>
    <w:rsid w:val="004A08E4"/>
    <w:rsid w:val="004F37DE"/>
    <w:rsid w:val="005077FF"/>
    <w:rsid w:val="005451D9"/>
    <w:rsid w:val="005E6520"/>
    <w:rsid w:val="00646DCE"/>
    <w:rsid w:val="006B6045"/>
    <w:rsid w:val="006C7966"/>
    <w:rsid w:val="006E7881"/>
    <w:rsid w:val="007054C9"/>
    <w:rsid w:val="00714E19"/>
    <w:rsid w:val="00764E7C"/>
    <w:rsid w:val="008E0C37"/>
    <w:rsid w:val="008F4DB6"/>
    <w:rsid w:val="00947738"/>
    <w:rsid w:val="0099450D"/>
    <w:rsid w:val="00A47578"/>
    <w:rsid w:val="00A85CDF"/>
    <w:rsid w:val="00AB6124"/>
    <w:rsid w:val="00AB62C1"/>
    <w:rsid w:val="00B7541C"/>
    <w:rsid w:val="00B951AB"/>
    <w:rsid w:val="00BE1852"/>
    <w:rsid w:val="00C12A37"/>
    <w:rsid w:val="00C420F8"/>
    <w:rsid w:val="00C62169"/>
    <w:rsid w:val="00C65EDA"/>
    <w:rsid w:val="00DF79F7"/>
    <w:rsid w:val="00E57793"/>
    <w:rsid w:val="00E962BC"/>
    <w:rsid w:val="00EB0D08"/>
    <w:rsid w:val="00F70579"/>
    <w:rsid w:val="00F7177F"/>
    <w:rsid w:val="00FA17C5"/>
    <w:rsid w:val="00FD09ED"/>
    <w:rsid w:val="00FE5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00EA"/>
  <w15:chartTrackingRefBased/>
  <w15:docId w15:val="{CF74B6AE-07D2-48CF-9C5B-780652D4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28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28BB"/>
    <w:rPr>
      <w:b/>
      <w:bCs/>
    </w:rPr>
  </w:style>
  <w:style w:type="character" w:styleId="Kpr">
    <w:name w:val="Hyperlink"/>
    <w:basedOn w:val="VarsaylanParagrafYazTipi"/>
    <w:uiPriority w:val="99"/>
    <w:semiHidden/>
    <w:unhideWhenUsed/>
    <w:rsid w:val="00C420F8"/>
    <w:rPr>
      <w:color w:val="0000FF"/>
      <w:u w:val="single"/>
    </w:rPr>
  </w:style>
  <w:style w:type="paragraph" w:styleId="ListeParagraf">
    <w:name w:val="List Paragraph"/>
    <w:basedOn w:val="Normal"/>
    <w:uiPriority w:val="34"/>
    <w:qFormat/>
    <w:rsid w:val="0039248E"/>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355">
      <w:bodyDiv w:val="1"/>
      <w:marLeft w:val="0"/>
      <w:marRight w:val="0"/>
      <w:marTop w:val="0"/>
      <w:marBottom w:val="0"/>
      <w:divBdr>
        <w:top w:val="none" w:sz="0" w:space="0" w:color="auto"/>
        <w:left w:val="none" w:sz="0" w:space="0" w:color="auto"/>
        <w:bottom w:val="none" w:sz="0" w:space="0" w:color="auto"/>
        <w:right w:val="none" w:sz="0" w:space="0" w:color="auto"/>
      </w:divBdr>
    </w:div>
    <w:div w:id="534317500">
      <w:bodyDiv w:val="1"/>
      <w:marLeft w:val="0"/>
      <w:marRight w:val="0"/>
      <w:marTop w:val="0"/>
      <w:marBottom w:val="0"/>
      <w:divBdr>
        <w:top w:val="none" w:sz="0" w:space="0" w:color="auto"/>
        <w:left w:val="none" w:sz="0" w:space="0" w:color="auto"/>
        <w:bottom w:val="none" w:sz="0" w:space="0" w:color="auto"/>
        <w:right w:val="none" w:sz="0" w:space="0" w:color="auto"/>
      </w:divBdr>
    </w:div>
    <w:div w:id="788860356">
      <w:bodyDiv w:val="1"/>
      <w:marLeft w:val="0"/>
      <w:marRight w:val="0"/>
      <w:marTop w:val="0"/>
      <w:marBottom w:val="0"/>
      <w:divBdr>
        <w:top w:val="none" w:sz="0" w:space="0" w:color="auto"/>
        <w:left w:val="none" w:sz="0" w:space="0" w:color="auto"/>
        <w:bottom w:val="none" w:sz="0" w:space="0" w:color="auto"/>
        <w:right w:val="none" w:sz="0" w:space="0" w:color="auto"/>
      </w:divBdr>
    </w:div>
    <w:div w:id="1138064896">
      <w:bodyDiv w:val="1"/>
      <w:marLeft w:val="0"/>
      <w:marRight w:val="0"/>
      <w:marTop w:val="0"/>
      <w:marBottom w:val="0"/>
      <w:divBdr>
        <w:top w:val="none" w:sz="0" w:space="0" w:color="auto"/>
        <w:left w:val="none" w:sz="0" w:space="0" w:color="auto"/>
        <w:bottom w:val="none" w:sz="0" w:space="0" w:color="auto"/>
        <w:right w:val="none" w:sz="0" w:space="0" w:color="auto"/>
      </w:divBdr>
    </w:div>
    <w:div w:id="1410007437">
      <w:bodyDiv w:val="1"/>
      <w:marLeft w:val="0"/>
      <w:marRight w:val="0"/>
      <w:marTop w:val="0"/>
      <w:marBottom w:val="0"/>
      <w:divBdr>
        <w:top w:val="none" w:sz="0" w:space="0" w:color="auto"/>
        <w:left w:val="none" w:sz="0" w:space="0" w:color="auto"/>
        <w:bottom w:val="none" w:sz="0" w:space="0" w:color="auto"/>
        <w:right w:val="none" w:sz="0" w:space="0" w:color="auto"/>
      </w:divBdr>
    </w:div>
    <w:div w:id="1478450729">
      <w:bodyDiv w:val="1"/>
      <w:marLeft w:val="0"/>
      <w:marRight w:val="0"/>
      <w:marTop w:val="0"/>
      <w:marBottom w:val="0"/>
      <w:divBdr>
        <w:top w:val="none" w:sz="0" w:space="0" w:color="auto"/>
        <w:left w:val="none" w:sz="0" w:space="0" w:color="auto"/>
        <w:bottom w:val="none" w:sz="0" w:space="0" w:color="auto"/>
        <w:right w:val="none" w:sz="0" w:space="0" w:color="auto"/>
      </w:divBdr>
    </w:div>
    <w:div w:id="1797601893">
      <w:bodyDiv w:val="1"/>
      <w:marLeft w:val="0"/>
      <w:marRight w:val="0"/>
      <w:marTop w:val="0"/>
      <w:marBottom w:val="0"/>
      <w:divBdr>
        <w:top w:val="none" w:sz="0" w:space="0" w:color="auto"/>
        <w:left w:val="none" w:sz="0" w:space="0" w:color="auto"/>
        <w:bottom w:val="none" w:sz="0" w:space="0" w:color="auto"/>
        <w:right w:val="none" w:sz="0" w:space="0" w:color="auto"/>
      </w:divBdr>
    </w:div>
    <w:div w:id="1864055899">
      <w:bodyDiv w:val="1"/>
      <w:marLeft w:val="0"/>
      <w:marRight w:val="0"/>
      <w:marTop w:val="0"/>
      <w:marBottom w:val="0"/>
      <w:divBdr>
        <w:top w:val="none" w:sz="0" w:space="0" w:color="auto"/>
        <w:left w:val="none" w:sz="0" w:space="0" w:color="auto"/>
        <w:bottom w:val="none" w:sz="0" w:space="0" w:color="auto"/>
        <w:right w:val="none" w:sz="0" w:space="0" w:color="auto"/>
      </w:divBdr>
    </w:div>
    <w:div w:id="19000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758</Words>
  <Characters>5408</Characters>
  <Application>Microsoft Office Word</Application>
  <DocSecurity>0</DocSecurity>
  <Lines>257</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Öznur GÜLDAĞ</cp:lastModifiedBy>
  <cp:revision>45</cp:revision>
  <dcterms:created xsi:type="dcterms:W3CDTF">2026-02-11T08:14:00Z</dcterms:created>
  <dcterms:modified xsi:type="dcterms:W3CDTF">2026-02-20T11:22:00Z</dcterms:modified>
</cp:coreProperties>
</file>